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2926A81A" w:rsidR="00866FA8" w:rsidRDefault="00A45B50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the Pacific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Financial </w:t>
      </w:r>
      <w:r w:rsidRPr="00A45B50">
        <w:rPr>
          <w:rFonts w:ascii="Calibri" w:hAnsi="Calibri" w:cs="Calibri"/>
          <w:sz w:val="22"/>
          <w:szCs w:val="22"/>
        </w:rPr>
        <w:t>Fact</w:t>
      </w:r>
      <w:r w:rsidRPr="008D15D7">
        <w:rPr>
          <w:rFonts w:ascii="Calibri" w:hAnsi="Calibri" w:cs="Calibri"/>
          <w:sz w:val="22"/>
          <w:szCs w:val="22"/>
        </w:rPr>
        <w:t xml:space="preserve"> Sheet</w:t>
      </w:r>
    </w:p>
    <w:p w14:paraId="016EAB90" w14:textId="0B5FA00A" w:rsidR="00B013D3" w:rsidRPr="00A45B50" w:rsidRDefault="00917097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A45B50">
        <w:rPr>
          <w:rFonts w:ascii="Calibri" w:hAnsi="Calibri" w:cs="Calibri"/>
          <w:sz w:val="22"/>
          <w:szCs w:val="22"/>
        </w:rPr>
        <w:t>202</w:t>
      </w:r>
      <w:r w:rsidR="005F6FBE" w:rsidRPr="00A45B50">
        <w:rPr>
          <w:rFonts w:ascii="Calibri" w:hAnsi="Calibri" w:cs="Calibri"/>
          <w:sz w:val="22"/>
          <w:szCs w:val="22"/>
        </w:rPr>
        <w:t>3</w:t>
      </w:r>
      <w:r w:rsidR="00A45B50" w:rsidRPr="00A45B50">
        <w:rPr>
          <w:rFonts w:ascii="Calibri" w:hAnsi="Calibri" w:cs="Calibri"/>
          <w:sz w:val="22"/>
          <w:szCs w:val="22"/>
        </w:rPr>
        <w:t xml:space="preserve"> - 2024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6E8B5282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 w:rsidRPr="00A45B50">
        <w:rPr>
          <w:rFonts w:ascii="Calibri" w:hAnsi="Calibri" w:cs="Calibri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5A0C188F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A37D20" w:rsidRPr="008D15D7">
        <w:rPr>
          <w:rFonts w:ascii="Calibri" w:hAnsi="Calibri" w:cs="Calibri"/>
          <w:sz w:val="22"/>
          <w:szCs w:val="22"/>
        </w:rPr>
        <w:t>clinical education</w:t>
      </w:r>
      <w:r w:rsidRPr="008D15D7">
        <w:rPr>
          <w:rFonts w:ascii="Calibri" w:hAnsi="Calibri" w:cs="Calibri"/>
          <w:sz w:val="22"/>
          <w:szCs w:val="22"/>
        </w:rPr>
        <w:t xml:space="preserve">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excluding breaks:  </w:t>
      </w:r>
      <w:r w:rsidR="00AF2D91">
        <w:rPr>
          <w:rFonts w:ascii="Calibri" w:hAnsi="Calibri" w:cs="Calibri"/>
          <w:sz w:val="22"/>
          <w:szCs w:val="22"/>
        </w:rPr>
        <w:t>96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</w:t>
      </w:r>
      <w:r w:rsidR="00AF2D91">
        <w:rPr>
          <w:rFonts w:ascii="Calibri" w:hAnsi="Calibri" w:cs="Calibri"/>
          <w:sz w:val="22"/>
          <w:szCs w:val="22"/>
        </w:rPr>
        <w:t xml:space="preserve">  105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435A96C6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r w:rsidR="00AF2D91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1D170A95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 w:rsidRPr="00AF2D91">
        <w:rPr>
          <w:rFonts w:ascii="Calibri" w:hAnsi="Calibri" w:cs="Calibri"/>
          <w:sz w:val="22"/>
          <w:szCs w:val="22"/>
        </w:rPr>
        <w:t xml:space="preserve">Fall 2023 – August 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r w:rsidR="00AF2D91">
        <w:rPr>
          <w:rFonts w:ascii="Calibri" w:hAnsi="Calibri" w:cs="Calibri"/>
          <w:b/>
          <w:bCs/>
          <w:spacing w:val="-2"/>
          <w:sz w:val="22"/>
          <w:szCs w:val="22"/>
        </w:rPr>
        <w:t>.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1B2097A2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D552C26" w14:textId="57A4F76A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78B8793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C8D57E7" w14:textId="023C446D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44096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CD67A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2E74445" w14:textId="529AF5A1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2C4220E5" w14:textId="77777777" w:rsidTr="00DB1D62">
        <w:tc>
          <w:tcPr>
            <w:tcW w:w="5125" w:type="dxa"/>
          </w:tcPr>
          <w:p w14:paraId="045F0BA3" w14:textId="2E78C810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0A7E2833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73,731</w:t>
            </w:r>
          </w:p>
        </w:tc>
        <w:tc>
          <w:tcPr>
            <w:tcW w:w="1152" w:type="dxa"/>
          </w:tcPr>
          <w:p w14:paraId="38CE2E02" w14:textId="6EB4874E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73,731</w:t>
            </w:r>
          </w:p>
        </w:tc>
        <w:tc>
          <w:tcPr>
            <w:tcW w:w="1152" w:type="dxa"/>
          </w:tcPr>
          <w:p w14:paraId="58C7C2CB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288BBD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612DA00" w14:textId="4983923C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147,462</w:t>
            </w:r>
          </w:p>
        </w:tc>
      </w:tr>
      <w:tr w:rsidR="00185BD3" w14:paraId="7C31D1D4" w14:textId="77777777" w:rsidTr="00DB1D62">
        <w:tc>
          <w:tcPr>
            <w:tcW w:w="5125" w:type="dxa"/>
          </w:tcPr>
          <w:p w14:paraId="7D10B8D0" w14:textId="1034967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696E937E" w14:textId="206C813B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820</w:t>
            </w:r>
          </w:p>
        </w:tc>
        <w:tc>
          <w:tcPr>
            <w:tcW w:w="1152" w:type="dxa"/>
          </w:tcPr>
          <w:p w14:paraId="521D4621" w14:textId="7B7F8289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820</w:t>
            </w:r>
          </w:p>
        </w:tc>
        <w:tc>
          <w:tcPr>
            <w:tcW w:w="1152" w:type="dxa"/>
          </w:tcPr>
          <w:p w14:paraId="48183568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3C5B35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357D923" w14:textId="25C17BF1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1,640</w:t>
            </w:r>
          </w:p>
        </w:tc>
      </w:tr>
      <w:tr w:rsidR="00185BD3" w14:paraId="2818F27B" w14:textId="77777777" w:rsidTr="00DB1D62">
        <w:tc>
          <w:tcPr>
            <w:tcW w:w="5125" w:type="dxa"/>
          </w:tcPr>
          <w:p w14:paraId="62C07628" w14:textId="5A0CAFDB" w:rsidR="00185BD3" w:rsidRPr="008D15D7" w:rsidRDefault="00185BD3" w:rsidP="00762623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required texts, laboratory fees, and other program costs for </w:t>
            </w:r>
            <w:proofErr w:type="gramStart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the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7032EB02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5,004</w:t>
            </w:r>
          </w:p>
        </w:tc>
        <w:tc>
          <w:tcPr>
            <w:tcW w:w="1152" w:type="dxa"/>
          </w:tcPr>
          <w:p w14:paraId="35FA2ADC" w14:textId="7C7D8C8F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2,090</w:t>
            </w:r>
          </w:p>
        </w:tc>
        <w:tc>
          <w:tcPr>
            <w:tcW w:w="1152" w:type="dxa"/>
          </w:tcPr>
          <w:p w14:paraId="594AFB09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C8D5C31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F4729BC" w14:textId="72B7A4CE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7,094</w:t>
            </w:r>
          </w:p>
        </w:tc>
      </w:tr>
      <w:tr w:rsidR="00185BD3" w14:paraId="07CB3ED3" w14:textId="77777777" w:rsidTr="00DB1D62">
        <w:tc>
          <w:tcPr>
            <w:tcW w:w="5125" w:type="dxa"/>
          </w:tcPr>
          <w:p w14:paraId="7C7D356E" w14:textId="45147B4F" w:rsidR="00185BD3" w:rsidRPr="008D15D7" w:rsidRDefault="00185BD3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="00762623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r w:rsidR="005A63F4">
              <w:rPr>
                <w:rFonts w:ascii="Calibri" w:hAnsi="Calibri" w:cs="Calibri"/>
                <w:w w:val="95"/>
                <w:sz w:val="22"/>
                <w:szCs w:val="22"/>
              </w:rPr>
              <w:t>. Include in-state and out-of-state as applicable)</w:t>
            </w:r>
          </w:p>
          <w:p w14:paraId="350AF53D" w14:textId="6A77C81A" w:rsidR="00185BD3" w:rsidRPr="008D15D7" w:rsidRDefault="00185BD3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510406ED" w14:textId="477AFC8F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79,555</w:t>
            </w:r>
          </w:p>
        </w:tc>
        <w:tc>
          <w:tcPr>
            <w:tcW w:w="1152" w:type="dxa"/>
          </w:tcPr>
          <w:p w14:paraId="228A8665" w14:textId="09D23DA1" w:rsidR="00185BD3" w:rsidRDefault="00AF2D91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76,641</w:t>
            </w:r>
          </w:p>
        </w:tc>
        <w:tc>
          <w:tcPr>
            <w:tcW w:w="1152" w:type="dxa"/>
          </w:tcPr>
          <w:p w14:paraId="3752916E" w14:textId="77777777" w:rsidR="00185BD3" w:rsidRDefault="00185BD3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5A20066" w14:textId="77777777" w:rsidR="00185BD3" w:rsidRDefault="00185BD3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BD7259F" w14:textId="4D72E9FC" w:rsidR="00185BD3" w:rsidRDefault="00942137" w:rsidP="00AF2D91">
            <w:pPr>
              <w:spacing w:line="235" w:lineRule="exact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156,196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7DD0CD33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</w:t>
      </w:r>
      <w:r w:rsidR="00942137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 No</w:t>
      </w:r>
    </w:p>
    <w:p w14:paraId="31AE84D9" w14:textId="65615FA5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r w:rsidR="00942137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__Yes    _____ No</w:t>
      </w:r>
    </w:p>
    <w:p w14:paraId="5EBED361" w14:textId="6B02D3C3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____Yes    __</w:t>
      </w:r>
      <w:r w:rsidR="00942137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A37D20">
        <w:rPr>
          <w:sz w:val="22"/>
          <w:szCs w:val="22"/>
        </w:rPr>
        <w:t>2</w:t>
      </w:r>
      <w:r w:rsidRPr="00A37D20">
        <w:rPr>
          <w:sz w:val="22"/>
          <w:szCs w:val="22"/>
        </w:rPr>
        <w:t>023</w:t>
      </w:r>
      <w:r w:rsidRPr="00917097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1AFDC0F4" w:rsidR="007F15E0" w:rsidRPr="00A37D20" w:rsidRDefault="000E0FE2" w:rsidP="00C46F14">
      <w:pPr>
        <w:pStyle w:val="BodyText"/>
        <w:rPr>
          <w:rFonts w:ascii="Calibri" w:hAnsi="Calibri" w:cs="Calibri"/>
          <w:b/>
          <w:bCs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62623">
        <w:rPr>
          <w:rFonts w:ascii="Calibri" w:hAnsi="Calibri" w:cs="Calibri"/>
          <w:w w:val="90"/>
          <w:sz w:val="22"/>
          <w:szCs w:val="22"/>
        </w:rPr>
        <w:t>DPT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for students </w:t>
      </w:r>
      <w:r w:rsidR="00762623">
        <w:rPr>
          <w:rFonts w:ascii="Calibri" w:hAnsi="Calibri" w:cs="Calibri"/>
          <w:spacing w:val="-2"/>
          <w:w w:val="90"/>
          <w:sz w:val="22"/>
          <w:szCs w:val="22"/>
        </w:rPr>
        <w:t>who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2E2278"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graduated </w:t>
      </w:r>
      <w:r w:rsidR="00917097"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917097" w:rsidRPr="00A37D20">
        <w:rPr>
          <w:rFonts w:ascii="Calibri" w:hAnsi="Calibri" w:cs="Calibri"/>
          <w:sz w:val="22"/>
          <w:szCs w:val="22"/>
        </w:rPr>
        <w:t>2023</w:t>
      </w:r>
      <w:r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. </w:t>
      </w:r>
      <w:r w:rsidR="00566A27"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r w:rsidR="00566A27" w:rsidRPr="00A37D20">
        <w:rPr>
          <w:rFonts w:ascii="Calibri" w:hAnsi="Calibri" w:cs="Calibri"/>
          <w:b/>
          <w:bCs/>
          <w:spacing w:val="-2"/>
          <w:w w:val="90"/>
          <w:sz w:val="22"/>
          <w:szCs w:val="22"/>
        </w:rPr>
        <w:t>147,762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6BDE08DF" w:rsidR="000E0FE2" w:rsidRPr="00A37D20" w:rsidRDefault="00762623" w:rsidP="00C46F14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pacing w:val="-2"/>
          <w:w w:val="90"/>
          <w:sz w:val="22"/>
          <w:szCs w:val="22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2E2278"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r w:rsidR="00917097">
        <w:rPr>
          <w:rFonts w:ascii="Calibri" w:hAnsi="Calibri" w:cs="Calibri"/>
          <w:spacing w:val="-2"/>
          <w:w w:val="90"/>
          <w:sz w:val="22"/>
          <w:szCs w:val="22"/>
        </w:rPr>
        <w:t xml:space="preserve">in calendar </w:t>
      </w:r>
      <w:r w:rsidR="00917097"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year </w:t>
      </w:r>
      <w:r w:rsidR="00917097" w:rsidRPr="00A37D20">
        <w:rPr>
          <w:rFonts w:ascii="Calibri" w:hAnsi="Calibri" w:cs="Calibri"/>
          <w:sz w:val="22"/>
          <w:szCs w:val="22"/>
        </w:rPr>
        <w:t>2023</w:t>
      </w:r>
      <w:r w:rsidRPr="00A37D20">
        <w:rPr>
          <w:rFonts w:ascii="Calibri" w:hAnsi="Calibri" w:cs="Calibri"/>
          <w:spacing w:val="-2"/>
          <w:w w:val="90"/>
          <w:sz w:val="22"/>
          <w:szCs w:val="22"/>
        </w:rPr>
        <w:t xml:space="preserve">. </w:t>
      </w:r>
      <w:r w:rsidR="00917097">
        <w:rPr>
          <w:rFonts w:ascii="Calibri" w:hAnsi="Calibri" w:cs="Calibri"/>
          <w:sz w:val="22"/>
          <w:szCs w:val="22"/>
        </w:rPr>
        <w:t>Includes federal student post-secondary loan debt. Include any private loan debt if available.</w:t>
      </w:r>
      <w:r w:rsidR="00566A27">
        <w:rPr>
          <w:rFonts w:ascii="Calibri" w:hAnsi="Calibri" w:cs="Calibri"/>
          <w:sz w:val="22"/>
          <w:szCs w:val="22"/>
        </w:rPr>
        <w:t xml:space="preserve">  </w:t>
      </w:r>
      <w:r w:rsidR="00566A27" w:rsidRPr="00A37D20">
        <w:rPr>
          <w:rFonts w:ascii="Calibri" w:hAnsi="Calibri" w:cs="Calibri"/>
          <w:b/>
          <w:bCs/>
          <w:sz w:val="22"/>
          <w:szCs w:val="22"/>
        </w:rPr>
        <w:t>160,527</w:t>
      </w:r>
    </w:p>
    <w:sectPr w:rsidR="000E0FE2" w:rsidRPr="00A37D20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97EE" w14:textId="77777777" w:rsidR="0087737F" w:rsidRDefault="0087737F" w:rsidP="000E0FE2">
      <w:r>
        <w:separator/>
      </w:r>
    </w:p>
  </w:endnote>
  <w:endnote w:type="continuationSeparator" w:id="0">
    <w:p w14:paraId="62E3814D" w14:textId="77777777" w:rsidR="0087737F" w:rsidRDefault="0087737F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A5A2" w14:textId="77777777" w:rsidR="0087737F" w:rsidRDefault="0087737F" w:rsidP="000E0FE2">
      <w:r>
        <w:separator/>
      </w:r>
    </w:p>
  </w:footnote>
  <w:footnote w:type="continuationSeparator" w:id="0">
    <w:p w14:paraId="56E0B06D" w14:textId="77777777" w:rsidR="0087737F" w:rsidRDefault="0087737F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160804"/>
    <w:rsid w:val="00185BD3"/>
    <w:rsid w:val="002E2278"/>
    <w:rsid w:val="003B5FBF"/>
    <w:rsid w:val="00566A27"/>
    <w:rsid w:val="005A63F4"/>
    <w:rsid w:val="005F6FBE"/>
    <w:rsid w:val="00665EC3"/>
    <w:rsid w:val="006C1907"/>
    <w:rsid w:val="00762623"/>
    <w:rsid w:val="007F15E0"/>
    <w:rsid w:val="00805AA3"/>
    <w:rsid w:val="00866FA8"/>
    <w:rsid w:val="0087737F"/>
    <w:rsid w:val="008D15D7"/>
    <w:rsid w:val="00917097"/>
    <w:rsid w:val="00942137"/>
    <w:rsid w:val="00A37D20"/>
    <w:rsid w:val="00A45B50"/>
    <w:rsid w:val="00AF2D91"/>
    <w:rsid w:val="00B013D3"/>
    <w:rsid w:val="00C46F14"/>
    <w:rsid w:val="00CF0DD6"/>
    <w:rsid w:val="00D12E78"/>
    <w:rsid w:val="00D36374"/>
    <w:rsid w:val="00DB661A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2023-11-30T20:29:00Z</dcterms:created>
  <dcterms:modified xsi:type="dcterms:W3CDTF">2023-11-30T20:38:00Z</dcterms:modified>
</cp:coreProperties>
</file>